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95E" w:rsidRDefault="00166EA1">
      <w:pPr>
        <w:pStyle w:val="af7"/>
        <w:spacing w:before="100" w:beforeAutospacing="1"/>
      </w:pPr>
      <w:bookmarkStart w:id="0" w:name="_GoBack"/>
      <w:bookmarkEnd w:id="0"/>
      <w:r>
        <w:t>Вносится Правительством Российской Федерации</w:t>
      </w:r>
    </w:p>
    <w:p w:rsidR="00F2795E" w:rsidRDefault="00166EA1">
      <w:pPr>
        <w:pStyle w:val="af7"/>
        <w:ind w:left="8078" w:right="113"/>
        <w:jc w:val="center"/>
      </w:pPr>
      <w:r>
        <w:t>Проект</w:t>
      </w:r>
    </w:p>
    <w:p w:rsidR="00F2795E" w:rsidRDefault="00166EA1">
      <w:pPr>
        <w:pStyle w:val="af9"/>
        <w:spacing w:after="760"/>
      </w:pPr>
      <w:bookmarkStart w:id="1" w:name="EditableArea"/>
      <w:r>
        <w:t>ФЕДЕРАЛЬНЫЙ ЗАКОН</w:t>
      </w:r>
    </w:p>
    <w:p w:rsidR="00F2795E" w:rsidRDefault="00166EA1">
      <w:pPr>
        <w:pStyle w:val="afa"/>
        <w:spacing w:before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 внесении изменений в статьи 164 и 165 части второй </w:t>
      </w:r>
      <w:r>
        <w:rPr>
          <w:rFonts w:ascii="Times New Roman" w:hAnsi="Times New Roman"/>
          <w:sz w:val="30"/>
          <w:szCs w:val="30"/>
        </w:rPr>
        <w:br/>
        <w:t xml:space="preserve">Налогового кодекса Российской Федерации </w:t>
      </w:r>
    </w:p>
    <w:p w:rsidR="00F2795E" w:rsidRDefault="00F2795E">
      <w:pPr>
        <w:pStyle w:val="Style4"/>
        <w:keepNext/>
        <w:keepLines/>
        <w:widowControl/>
        <w:spacing w:after="0"/>
        <w:ind w:firstLine="740"/>
        <w:jc w:val="both"/>
        <w:rPr>
          <w:rFonts w:ascii="Times New Roman" w:hAnsi="Times New Roman" w:cs="Times New Roman"/>
          <w:color w:val="000000"/>
          <w:lang w:bidi="ru-RU"/>
        </w:rPr>
      </w:pPr>
    </w:p>
    <w:p w:rsidR="00F2795E" w:rsidRDefault="00166EA1">
      <w:pPr>
        <w:pStyle w:val="Style4"/>
        <w:keepNext/>
        <w:keepLines/>
        <w:widowControl/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Статья </w:t>
      </w:r>
      <w:r>
        <w:rPr>
          <w:rFonts w:ascii="Times New Roman" w:eastAsia="Times New Roman" w:hAnsi="Times New Roman" w:cs="Times New Roman"/>
          <w:color w:val="000000"/>
          <w:lang w:bidi="en-US"/>
        </w:rPr>
        <w:t>1</w:t>
      </w:r>
    </w:p>
    <w:p w:rsidR="00F2795E" w:rsidRDefault="00166EA1">
      <w:pPr>
        <w:pStyle w:val="Style2"/>
        <w:widowControl/>
        <w:spacing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Внести в часть вторую Налогового кодекса Российской Федерации (Собрание законодательства Российской Федерации,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2000, № 32,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 xml:space="preserve">ст. 3340; 2001, № 1, ст. 18; № 53, ст. 5015; 2002, № 22, ст. 2026; № 30,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>ст. 3027; 2003, № 28, ст. 2886; 2004, № 27, ст. 2711; № 34</w:t>
      </w:r>
      <w:r>
        <w:rPr>
          <w:rFonts w:ascii="Times New Roman" w:eastAsia="Times New Roman" w:hAnsi="Times New Roman" w:cs="Times New Roman"/>
          <w:color w:val="000000"/>
          <w:lang w:bidi="en-US"/>
        </w:rPr>
        <w:t>, ст. 3517; № 35, ст. 3607; № 45, ст. 4377; 2005, № 30, ст. 3101, 3128, 3129, 3130;</w:t>
      </w:r>
      <w:proofErr w:type="gramEnd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 № </w:t>
      </w:r>
      <w:proofErr w:type="gramStart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52,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>ст. 5581; 2006, № 10, ст. 1065; № 31, ст. 3436; 2007, № 23, ст. 2691; № 45, ст. 5417, 5432; 2008, № 26, ст. 3022; № 48, ст. 5519; № 49, ст. 5749; 2009, № 48, ст. 573</w:t>
      </w:r>
      <w:r>
        <w:rPr>
          <w:rFonts w:ascii="Times New Roman" w:eastAsia="Times New Roman" w:hAnsi="Times New Roman" w:cs="Times New Roman"/>
          <w:color w:val="000000"/>
          <w:lang w:bidi="en-US"/>
        </w:rPr>
        <w:t>1; № 51, ст. 6155; № 52, ст. 6444; 2010, № 15, ст. 1746; № 31, ст. 4198; № 45, ст. 5750; № 48, ст. 6250;</w:t>
      </w:r>
      <w:proofErr w:type="gramEnd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2011, № 30, ст. 4593; № 45,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>ст. 6335; № 48, ст. 6731; 2012, № 41, ст. 5526; № 49, ст. 6751; 2013, № 23, ст. 2866; № 30, ст. 4049; № 40, ст. 5038; № 48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, ст. 6165; 2014, № 23,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 xml:space="preserve">ст. 2936; № 48, ст. 6660, 6663; 2015, № 1, ст. 5; № 14, ст. 2023; № 48,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</w:r>
      <w:r>
        <w:rPr>
          <w:rFonts w:ascii="Times New Roman" w:eastAsia="Times New Roman" w:hAnsi="Times New Roman" w:cs="Times New Roman"/>
          <w:color w:val="000000"/>
          <w:lang w:bidi="en-US"/>
        </w:rPr>
        <w:lastRenderedPageBreak/>
        <w:t>ст. 6689; 2016, № 1, ст. 6;</w:t>
      </w:r>
      <w:proofErr w:type="gramEnd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 № 22, ст. 3098; № 26, ст. 3856; № 27, ст. 4181; № 49, ст. 6844, 6851; 2017, № 11, ст. 1534; № 47, ст. 6842; № 49, ст. 7307, 7313,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7322, 7325; 2018, № 27, ст. 3942; № 32, ст. 5095, 5096; № 47,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 xml:space="preserve">ст. 7126; № 53, ст. 8419; 2019, № 18, ст. 2225; № 23, ст. 2906; № 31,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 xml:space="preserve">ст. 4427; № </w:t>
      </w:r>
      <w:proofErr w:type="gramStart"/>
      <w:r>
        <w:rPr>
          <w:rFonts w:ascii="Times New Roman" w:eastAsia="Times New Roman" w:hAnsi="Times New Roman" w:cs="Times New Roman"/>
          <w:color w:val="000000"/>
          <w:lang w:bidi="en-US"/>
        </w:rPr>
        <w:t>39, ст. 5372, 5374, 5375; 2020, № 29, ст. 4505; № 46, ст. 7212; 2021, № 1, ст. 9; № 18, ст. 3047; № 27, ст. 51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36; № 49, ст. 8146; 2022, </w:t>
      </w:r>
      <w:r>
        <w:rPr>
          <w:rFonts w:ascii="Times New Roman" w:eastAsia="Times New Roman" w:hAnsi="Times New Roman" w:cs="Times New Roman"/>
          <w:color w:val="000000"/>
          <w:lang w:bidi="en-US"/>
        </w:rPr>
        <w:br/>
        <w:t>№ 13, ст. 1956; № 29, ст. 5290, 5291, 5301; № 48, ст. 8310; № 52, ст. 9379; 2023, № 18, ст. 3250; № 26, ст. 4669, 4676; № 32, ст. 6121;</w:t>
      </w:r>
      <w:proofErr w:type="gramEnd"/>
      <w:r>
        <w:rPr>
          <w:rFonts w:ascii="Times New Roman" w:eastAsia="Times New Roman" w:hAnsi="Times New Roman" w:cs="Times New Roman"/>
          <w:color w:val="000000"/>
          <w:lang w:bidi="en-US"/>
        </w:rPr>
        <w:t xml:space="preserve"> № </w:t>
      </w:r>
      <w:proofErr w:type="gramStart"/>
      <w:r>
        <w:rPr>
          <w:rFonts w:ascii="Times New Roman" w:eastAsia="Times New Roman" w:hAnsi="Times New Roman" w:cs="Times New Roman"/>
          <w:color w:val="000000"/>
          <w:lang w:bidi="en-US"/>
        </w:rPr>
        <w:t>43, ст. 7603; № 47, ст. 8315; № 52, ст. 9524, 9525; 2024, № 13, ст. 1672; № 18, ст. 2405; №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29, ст. 4105; № 33, ст. 4955; № 45, ст. 6693; 2025, № 30, ст. 4376; № 31, ст. 4651; № 48, ст</w:t>
      </w:r>
      <w:r>
        <w:rPr>
          <w:rFonts w:ascii="Times New Roman" w:eastAsia="Times New Roman" w:hAnsi="Times New Roman" w:cs="Times New Roman"/>
          <w:color w:val="000000" w:themeColor="text1"/>
          <w:lang w:bidi="en-US"/>
        </w:rPr>
        <w:t xml:space="preserve">. 7236; 2026, № 17, ст. 2149; № 27, ст. 3656) </w:t>
      </w:r>
      <w:r>
        <w:rPr>
          <w:rFonts w:ascii="Times New Roman" w:eastAsia="Times New Roman" w:hAnsi="Times New Roman" w:cs="Times New Roman"/>
          <w:color w:val="000000" w:themeColor="text1"/>
          <w:lang w:eastAsia="ru-RU" w:bidi="ru-RU"/>
        </w:rPr>
        <w:t>следующие изменения:</w:t>
      </w:r>
      <w:proofErr w:type="gramEnd"/>
    </w:p>
    <w:p w:rsidR="00F2795E" w:rsidRDefault="00166EA1">
      <w:pPr>
        <w:pStyle w:val="Style2"/>
        <w:widowControl/>
        <w:tabs>
          <w:tab w:val="left" w:pos="1100"/>
        </w:tabs>
        <w:spacing w:line="480" w:lineRule="auto"/>
        <w:ind w:left="70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в статье 164:</w:t>
      </w:r>
    </w:p>
    <w:p w:rsidR="00F2795E" w:rsidRDefault="00166EA1">
      <w:pPr>
        <w:pStyle w:val="Style2"/>
        <w:widowControl/>
        <w:tabs>
          <w:tab w:val="left" w:pos="1100"/>
        </w:tabs>
        <w:spacing w:line="48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а) пункт 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дополнить подпунктом 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23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следующего содержания:</w:t>
      </w:r>
    </w:p>
    <w:p w:rsidR="00F2795E" w:rsidRDefault="00166EA1">
      <w:pPr>
        <w:pStyle w:val="Style2"/>
        <w:widowControl/>
        <w:spacing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"23)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медицинских изде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лий, за исключением медицинских изделий, указанных в подпункте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пункта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статьи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149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и в абзаце третьем подпункта 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пункта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статьи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164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настоящего Кодекса, по перечню, утверждаемому Правительством Российской Федерации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 w:bidi="ru-RU"/>
        </w:rPr>
        <w:t>.";</w:t>
      </w:r>
      <w:proofErr w:type="gramEnd"/>
    </w:p>
    <w:p w:rsidR="00F2795E" w:rsidRDefault="00166EA1">
      <w:pPr>
        <w:pStyle w:val="Style2"/>
        <w:widowControl/>
        <w:spacing w:line="480" w:lineRule="auto"/>
        <w:ind w:firstLine="709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 xml:space="preserve">б) абзац третий подпункта 4 пункта 2 изложить в </w:t>
      </w:r>
      <w:proofErr w:type="gramStart"/>
      <w:r>
        <w:rPr>
          <w:rFonts w:ascii="Times New Roman" w:eastAsia="Times New Roman" w:hAnsi="Times New Roman" w:cs="Times New Roman"/>
          <w:lang w:eastAsia="ru-RU" w:bidi="ru-RU"/>
        </w:rPr>
        <w:t>следующей</w:t>
      </w:r>
      <w:proofErr w:type="gramEnd"/>
      <w:r>
        <w:rPr>
          <w:rFonts w:ascii="Times New Roman" w:eastAsia="Times New Roman" w:hAnsi="Times New Roman" w:cs="Times New Roman"/>
          <w:lang w:eastAsia="ru-RU" w:bidi="ru-RU"/>
        </w:rPr>
        <w:t xml:space="preserve"> редакции:</w:t>
      </w:r>
    </w:p>
    <w:p w:rsidR="00F2795E" w:rsidRDefault="00166EA1">
      <w:pPr>
        <w:pStyle w:val="Style2"/>
        <w:widowControl/>
        <w:spacing w:line="48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  <w:r>
        <w:rPr>
          <w:rFonts w:ascii="Times New Roman" w:eastAsia="Times New Roman" w:hAnsi="Times New Roman" w:cs="Times New Roman"/>
          <w:lang w:bidi="en-US"/>
        </w:rPr>
        <w:lastRenderedPageBreak/>
        <w:t xml:space="preserve">"медицинских изделий, за исключением медицинских изделий, </w:t>
      </w:r>
      <w:proofErr w:type="gramStart"/>
      <w:r>
        <w:rPr>
          <w:rFonts w:ascii="Times New Roman" w:eastAsia="Times New Roman" w:hAnsi="Times New Roman" w:cs="Times New Roman"/>
          <w:lang w:bidi="en-US"/>
        </w:rPr>
        <w:t>операции</w:t>
      </w:r>
      <w:proofErr w:type="gramEnd"/>
      <w:r>
        <w:rPr>
          <w:rFonts w:ascii="Times New Roman" w:eastAsia="Times New Roman" w:hAnsi="Times New Roman" w:cs="Times New Roman"/>
          <w:lang w:bidi="en-US"/>
        </w:rPr>
        <w:t xml:space="preserve"> по реализации которых освобождаются от налогообложения </w:t>
      </w:r>
      <w:r>
        <w:rPr>
          <w:rFonts w:ascii="Times New Roman" w:eastAsia="Times New Roman" w:hAnsi="Times New Roman" w:cs="Times New Roman"/>
          <w:lang w:bidi="en-US"/>
        </w:rPr>
        <w:br/>
        <w:t>в соответствии с подпунктом 1 пункта 2 статьи 149 настоящего Коде</w:t>
      </w:r>
      <w:r>
        <w:rPr>
          <w:rFonts w:ascii="Times New Roman" w:eastAsia="Times New Roman" w:hAnsi="Times New Roman" w:cs="Times New Roman"/>
          <w:lang w:bidi="en-US"/>
        </w:rPr>
        <w:t xml:space="preserve">кса, </w:t>
      </w:r>
      <w:r>
        <w:rPr>
          <w:rFonts w:ascii="Times New Roman" w:eastAsia="Times New Roman" w:hAnsi="Times New Roman" w:cs="Times New Roman"/>
          <w:lang w:bidi="en-US"/>
        </w:rPr>
        <w:br/>
        <w:t xml:space="preserve">и медицинских изделий, при реализации которых налогообложение производится по налоговой ставке 0 процентов в соответствии </w:t>
      </w:r>
      <w:r>
        <w:rPr>
          <w:rFonts w:ascii="Times New Roman" w:eastAsia="Times New Roman" w:hAnsi="Times New Roman" w:cs="Times New Roman"/>
          <w:lang w:bidi="en-US"/>
        </w:rPr>
        <w:br/>
        <w:t xml:space="preserve">с подпунктом 23 пункта 1 настоящей статьи. </w:t>
      </w:r>
      <w:proofErr w:type="gramStart"/>
      <w:r>
        <w:rPr>
          <w:rFonts w:ascii="Times New Roman" w:eastAsia="Times New Roman" w:hAnsi="Times New Roman" w:cs="Times New Roman"/>
          <w:lang w:bidi="en-US"/>
        </w:rPr>
        <w:t>Положения настоящего абзаца применяются при представлении в налоговый орган регистра</w:t>
      </w:r>
      <w:r>
        <w:rPr>
          <w:rFonts w:ascii="Times New Roman" w:eastAsia="Times New Roman" w:hAnsi="Times New Roman" w:cs="Times New Roman"/>
          <w:lang w:bidi="en-US"/>
        </w:rPr>
        <w:t xml:space="preserve">ционного удостоверения медицинского изделия, выданного </w:t>
      </w:r>
      <w:r>
        <w:rPr>
          <w:rFonts w:ascii="Times New Roman" w:eastAsia="Times New Roman" w:hAnsi="Times New Roman" w:cs="Times New Roman"/>
          <w:lang w:bidi="en-US"/>
        </w:rPr>
        <w:br/>
        <w:t xml:space="preserve">в соответствии с правом Евразийского экономического союза, </w:t>
      </w:r>
      <w:r>
        <w:rPr>
          <w:rFonts w:ascii="Times New Roman" w:eastAsia="Times New Roman" w:hAnsi="Times New Roman" w:cs="Times New Roman"/>
          <w:lang w:bidi="en-US"/>
        </w:rPr>
        <w:br/>
        <w:t>или регистрационного удостоверения на медицинское изделие (регистрационного удостоверения на изделие медицинского назначения (медицинскую те</w:t>
      </w:r>
      <w:r>
        <w:rPr>
          <w:rFonts w:ascii="Times New Roman" w:eastAsia="Times New Roman" w:hAnsi="Times New Roman" w:cs="Times New Roman"/>
          <w:lang w:bidi="en-US"/>
        </w:rPr>
        <w:t xml:space="preserve">хнику), или </w:t>
      </w:r>
      <w:r>
        <w:rPr>
          <w:rFonts w:ascii="Times New Roman" w:eastAsia="Times New Roman" w:hAnsi="Times New Roman" w:cs="Times New Roman"/>
          <w:lang w:eastAsia="ru-RU" w:bidi="ru-RU"/>
        </w:rPr>
        <w:t>выписки из государственного реестра медицинских изделий и организаций (индивидуальных предпринимателей), осуществляющих производство и изготовление медицинских изделий,</w:t>
      </w:r>
      <w:r>
        <w:rPr>
          <w:rFonts w:ascii="Times New Roman" w:eastAsia="Times New Roman" w:hAnsi="Times New Roman" w:cs="Times New Roman"/>
          <w:lang w:bidi="en-US"/>
        </w:rPr>
        <w:t xml:space="preserve"> выданных в соответствии с законодательством Российской Федерации;";</w:t>
      </w:r>
      <w:proofErr w:type="gramEnd"/>
    </w:p>
    <w:p w:rsidR="00F2795E" w:rsidRDefault="00166EA1">
      <w:pPr>
        <w:pStyle w:val="Style2"/>
        <w:widowControl/>
        <w:tabs>
          <w:tab w:val="left" w:pos="1129"/>
        </w:tabs>
        <w:spacing w:line="48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2) стат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165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дополнить пунктом </w:t>
      </w:r>
      <w:r>
        <w:rPr>
          <w:rFonts w:ascii="Times New Roman" w:eastAsia="Times New Roman" w:hAnsi="Times New Roman" w:cs="Times New Roman"/>
          <w:color w:val="000000"/>
          <w:lang w:bidi="en-US"/>
        </w:rPr>
        <w:t>15.</w:t>
      </w:r>
      <w:r>
        <w:rPr>
          <w:rFonts w:ascii="Times New Roman" w:eastAsia="Times New Roman" w:hAnsi="Times New Roman" w:cs="Times New Roman"/>
          <w:color w:val="000000"/>
          <w:lang w:bidi="en-US"/>
        </w:rPr>
        <w:t>9.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следующего содержания:</w:t>
      </w:r>
    </w:p>
    <w:p w:rsidR="00F2795E" w:rsidRDefault="00166EA1">
      <w:pPr>
        <w:pStyle w:val="Style2"/>
        <w:widowControl/>
        <w:tabs>
          <w:tab w:val="left" w:pos="1142"/>
        </w:tabs>
        <w:spacing w:line="48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bidi="en-US"/>
        </w:rPr>
        <w:t xml:space="preserve">"15.9.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При реализации товаров, предусмотренных подпунктом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23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пункта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статьи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164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настоящего Кодекса, для подтверждения обоснованности применения налоговой ставки </w:t>
      </w:r>
      <w:r>
        <w:rPr>
          <w:rFonts w:ascii="Times New Roman" w:eastAsia="Times New Roman" w:hAnsi="Times New Roman" w:cs="Times New Roman"/>
          <w:color w:val="000000"/>
          <w:lang w:bidi="en-US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процентов и налоговых вычетов в налоговые органы представляются следующие документы:</w:t>
      </w:r>
    </w:p>
    <w:p w:rsidR="00F2795E" w:rsidRDefault="00166EA1">
      <w:pPr>
        <w:pStyle w:val="Style2"/>
        <w:widowControl/>
        <w:tabs>
          <w:tab w:val="left" w:pos="1161"/>
        </w:tabs>
        <w:spacing w:line="48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1) регистрационное удостоверение медицинского изделия, выданное в соответствии с правом Евразийского экономического союза, </w:t>
      </w:r>
      <w:r>
        <w:rPr>
          <w:rFonts w:ascii="Times New Roman" w:eastAsia="Times New Roman" w:hAnsi="Times New Roman" w:cs="Times New Roman"/>
          <w:lang w:eastAsia="ru-RU" w:bidi="ru-RU"/>
        </w:rPr>
        <w:br/>
        <w:t>или регистрационное удостоверение на медицинско</w:t>
      </w:r>
      <w:r>
        <w:rPr>
          <w:rFonts w:ascii="Times New Roman" w:eastAsia="Times New Roman" w:hAnsi="Times New Roman" w:cs="Times New Roman"/>
          <w:lang w:eastAsia="ru-RU" w:bidi="ru-RU"/>
        </w:rPr>
        <w:t>е изделие (регистрационное удостоверение на изделие медицинского назначения (медицинскую технику), или выписка из государственного реестра медицинских изделий и организаций (индивидуальных предпринимателей), осуществляющих производство и изготовление медиц</w:t>
      </w:r>
      <w:r>
        <w:rPr>
          <w:rFonts w:ascii="Times New Roman" w:eastAsia="Times New Roman" w:hAnsi="Times New Roman" w:cs="Times New Roman"/>
          <w:lang w:eastAsia="ru-RU" w:bidi="ru-RU"/>
        </w:rPr>
        <w:t>инских изделий, выданные в соответствии с законодательством Российской Федерации;</w:t>
      </w:r>
      <w:proofErr w:type="gramEnd"/>
    </w:p>
    <w:p w:rsidR="00F2795E" w:rsidRDefault="00166EA1">
      <w:pPr>
        <w:pStyle w:val="Style2"/>
        <w:widowControl/>
        <w:spacing w:line="480" w:lineRule="auto"/>
        <w:ind w:firstLine="709"/>
        <w:jc w:val="both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 xml:space="preserve">2) выписка в отношении медицинского изделия из реестра российской промышленной продукции и (или) евразийского реестра промышленных товаров государств </w:t>
      </w:r>
      <w:r>
        <w:rPr>
          <w:rFonts w:ascii="Times New Roman" w:eastAsia="Times New Roman" w:hAnsi="Times New Roman" w:cs="Times New Roman"/>
          <w:lang w:bidi="en-US"/>
        </w:rPr>
        <w:t xml:space="preserve">- </w:t>
      </w:r>
      <w:r>
        <w:rPr>
          <w:rFonts w:ascii="Times New Roman" w:eastAsia="Times New Roman" w:hAnsi="Times New Roman" w:cs="Times New Roman"/>
          <w:lang w:eastAsia="ru-RU" w:bidi="ru-RU"/>
        </w:rPr>
        <w:t>членов Евразийского эк</w:t>
      </w:r>
      <w:r>
        <w:rPr>
          <w:rFonts w:ascii="Times New Roman" w:eastAsia="Times New Roman" w:hAnsi="Times New Roman" w:cs="Times New Roman"/>
          <w:lang w:eastAsia="ru-RU" w:bidi="ru-RU"/>
        </w:rPr>
        <w:t>ономического союза, порядок формирования и ведения которого устанавливается правом Евразийского экономического союза</w:t>
      </w:r>
      <w:proofErr w:type="gramStart"/>
      <w:r>
        <w:rPr>
          <w:rFonts w:ascii="Times New Roman" w:eastAsia="Times New Roman" w:hAnsi="Times New Roman" w:cs="Times New Roman"/>
          <w:lang w:eastAsia="ru-RU" w:bidi="ru-RU"/>
        </w:rPr>
        <w:t>.".</w:t>
      </w:r>
      <w:proofErr w:type="gramEnd"/>
    </w:p>
    <w:p w:rsidR="00F2795E" w:rsidRDefault="00166EA1">
      <w:pPr>
        <w:pStyle w:val="Style4"/>
        <w:keepNext/>
        <w:keepLines/>
        <w:widowControl/>
        <w:spacing w:after="0" w:line="480" w:lineRule="auto"/>
        <w:ind w:firstLine="709"/>
        <w:jc w:val="both"/>
        <w:rPr>
          <w:rFonts w:ascii="Times New Roman" w:hAnsi="Times New Roman" w:cs="Times New Roman"/>
        </w:rPr>
      </w:pPr>
      <w:bookmarkStart w:id="2" w:name="bookmark4"/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Статья </w:t>
      </w:r>
      <w:r>
        <w:rPr>
          <w:rFonts w:ascii="Times New Roman" w:eastAsia="Times New Roman" w:hAnsi="Times New Roman" w:cs="Times New Roman"/>
          <w:color w:val="000000"/>
          <w:lang w:bidi="en-US"/>
        </w:rPr>
        <w:t>2</w:t>
      </w:r>
      <w:bookmarkEnd w:id="2"/>
    </w:p>
    <w:p w:rsidR="00F2795E" w:rsidRDefault="00166EA1">
      <w:pPr>
        <w:pStyle w:val="afc"/>
        <w:spacing w:before="0" w:line="480" w:lineRule="auto"/>
        <w:contextualSpacing w:val="0"/>
        <w:rPr>
          <w:sz w:val="30"/>
          <w:szCs w:val="30"/>
        </w:rPr>
      </w:pPr>
      <w:r>
        <w:rPr>
          <w:color w:val="000000"/>
          <w:sz w:val="30"/>
          <w:szCs w:val="30"/>
          <w:lang w:bidi="ru-RU"/>
        </w:rPr>
        <w:t xml:space="preserve">Настоящий Федеральный закон вступает в силу по истечении одного месяца со дня его официального опубликования, но не ранее 1-го </w:t>
      </w:r>
      <w:r>
        <w:rPr>
          <w:color w:val="000000"/>
          <w:sz w:val="30"/>
          <w:szCs w:val="30"/>
          <w:lang w:bidi="ru-RU"/>
        </w:rPr>
        <w:t>числа очередного налогового периода по налогу на добавленную стоимость.</w:t>
      </w:r>
    </w:p>
    <w:p w:rsidR="00F2795E" w:rsidRDefault="00F2795E">
      <w:pPr>
        <w:pStyle w:val="afc"/>
        <w:spacing w:before="0" w:line="240" w:lineRule="auto"/>
        <w:contextualSpacing w:val="0"/>
      </w:pPr>
    </w:p>
    <w:p w:rsidR="00F2795E" w:rsidRDefault="00166EA1">
      <w:pPr>
        <w:pStyle w:val="afc"/>
        <w:spacing w:before="0" w:line="240" w:lineRule="auto"/>
        <w:contextualSpacing w:val="0"/>
      </w:pPr>
      <w:r>
        <w:t xml:space="preserve">Президент </w:t>
      </w:r>
      <w:r>
        <w:br/>
        <w:t>Российской Федерации</w:t>
      </w:r>
      <w:bookmarkEnd w:id="1"/>
    </w:p>
    <w:sectPr w:rsidR="00F2795E" w:rsidSect="00F279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EA1" w:rsidRDefault="00166EA1">
      <w:pPr>
        <w:spacing w:after="0" w:line="240" w:lineRule="auto"/>
      </w:pPr>
      <w:r>
        <w:separator/>
      </w:r>
    </w:p>
  </w:endnote>
  <w:endnote w:type="continuationSeparator" w:id="0">
    <w:p w:rsidR="00166EA1" w:rsidRDefault="00166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BD" w:rsidRDefault="009B5BBD">
    <w:pPr>
      <w:pStyle w:val="a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BD" w:rsidRDefault="009B5BBD">
    <w:pPr>
      <w:pStyle w:val="a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BD" w:rsidRDefault="009B5BBD">
    <w:pPr>
      <w:pStyle w:val="a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EA1" w:rsidRDefault="00166EA1">
      <w:pPr>
        <w:spacing w:after="0" w:line="240" w:lineRule="auto"/>
      </w:pPr>
      <w:r>
        <w:separator/>
      </w:r>
    </w:p>
  </w:footnote>
  <w:footnote w:type="continuationSeparator" w:id="0">
    <w:p w:rsidR="00166EA1" w:rsidRDefault="00166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5E" w:rsidRPr="009B5BBD" w:rsidRDefault="00F2795E" w:rsidP="009B5BBD">
    <w:pPr>
      <w:pStyle w:val="a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95E" w:rsidRPr="009B5BBD" w:rsidRDefault="00F2795E" w:rsidP="009B5BBD">
    <w:pPr>
      <w:pStyle w:val="a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BD" w:rsidRDefault="009B5BBD">
    <w:pPr>
      <w:pStyle w:val="aff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F2795E"/>
    <w:rsid w:val="00166EA1"/>
    <w:rsid w:val="009B5BBD"/>
    <w:rsid w:val="00EF725F"/>
    <w:rsid w:val="00F27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9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F2795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2795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F2795E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F2795E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F2795E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F2795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F2795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F2795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F2795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2795E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F2795E"/>
    <w:rPr>
      <w:sz w:val="48"/>
      <w:szCs w:val="48"/>
    </w:rPr>
  </w:style>
  <w:style w:type="character" w:customStyle="1" w:styleId="SubtitleChar">
    <w:name w:val="Subtitle Char"/>
    <w:basedOn w:val="a0"/>
    <w:link w:val="a5"/>
    <w:uiPriority w:val="11"/>
    <w:rsid w:val="00F2795E"/>
    <w:rPr>
      <w:sz w:val="24"/>
      <w:szCs w:val="24"/>
    </w:rPr>
  </w:style>
  <w:style w:type="character" w:customStyle="1" w:styleId="QuoteChar">
    <w:name w:val="Quote Char"/>
    <w:link w:val="2"/>
    <w:uiPriority w:val="29"/>
    <w:rsid w:val="00F2795E"/>
    <w:rPr>
      <w:i/>
    </w:rPr>
  </w:style>
  <w:style w:type="character" w:customStyle="1" w:styleId="IntenseQuoteChar">
    <w:name w:val="Intense Quote Char"/>
    <w:link w:val="a6"/>
    <w:uiPriority w:val="30"/>
    <w:rsid w:val="00F2795E"/>
    <w:rPr>
      <w:i/>
    </w:rPr>
  </w:style>
  <w:style w:type="character" w:customStyle="1" w:styleId="HeaderChar">
    <w:name w:val="Header Char"/>
    <w:basedOn w:val="a0"/>
    <w:link w:val="Header"/>
    <w:uiPriority w:val="99"/>
    <w:rsid w:val="00F2795E"/>
  </w:style>
  <w:style w:type="character" w:customStyle="1" w:styleId="FooterChar">
    <w:name w:val="Footer Char"/>
    <w:basedOn w:val="a0"/>
    <w:link w:val="Footer"/>
    <w:uiPriority w:val="99"/>
    <w:rsid w:val="00F2795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F2795E"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F2795E"/>
    <w:rPr>
      <w:b/>
      <w:bCs/>
      <w:color w:val="156082" w:themeColor="accent1"/>
      <w:sz w:val="18"/>
      <w:szCs w:val="18"/>
    </w:rPr>
  </w:style>
  <w:style w:type="table" w:styleId="a7">
    <w:name w:val="Table Grid"/>
    <w:basedOn w:val="a1"/>
    <w:uiPriority w:val="59"/>
    <w:rsid w:val="00F2795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2795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2795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279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2795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279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8">
    <w:name w:val="Hyperlink"/>
    <w:uiPriority w:val="99"/>
    <w:unhideWhenUsed/>
    <w:rsid w:val="00F2795E"/>
    <w:rPr>
      <w:color w:val="467886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F2795E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F2795E"/>
    <w:rPr>
      <w:sz w:val="18"/>
    </w:rPr>
  </w:style>
  <w:style w:type="character" w:styleId="ab">
    <w:name w:val="footnote reference"/>
    <w:basedOn w:val="a0"/>
    <w:uiPriority w:val="99"/>
    <w:unhideWhenUsed/>
    <w:rsid w:val="00F2795E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2795E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F2795E"/>
    <w:rPr>
      <w:sz w:val="20"/>
    </w:rPr>
  </w:style>
  <w:style w:type="character" w:styleId="ae">
    <w:name w:val="endnote reference"/>
    <w:basedOn w:val="a0"/>
    <w:uiPriority w:val="99"/>
    <w:semiHidden/>
    <w:unhideWhenUsed/>
    <w:rsid w:val="00F2795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F2795E"/>
    <w:pPr>
      <w:spacing w:after="57"/>
    </w:pPr>
  </w:style>
  <w:style w:type="paragraph" w:styleId="20">
    <w:name w:val="toc 2"/>
    <w:basedOn w:val="a"/>
    <w:next w:val="a"/>
    <w:uiPriority w:val="39"/>
    <w:unhideWhenUsed/>
    <w:rsid w:val="00F2795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F2795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F2795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F2795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F2795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F2795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F2795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F2795E"/>
    <w:pPr>
      <w:spacing w:after="57"/>
      <w:ind w:left="2268"/>
    </w:pPr>
  </w:style>
  <w:style w:type="paragraph" w:styleId="af">
    <w:name w:val="TOC Heading"/>
    <w:uiPriority w:val="39"/>
    <w:unhideWhenUsed/>
    <w:rsid w:val="00F2795E"/>
  </w:style>
  <w:style w:type="paragraph" w:styleId="af0">
    <w:name w:val="table of figures"/>
    <w:basedOn w:val="a"/>
    <w:next w:val="a"/>
    <w:uiPriority w:val="99"/>
    <w:unhideWhenUsed/>
    <w:rsid w:val="00F2795E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F27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21"/>
    <w:uiPriority w:val="9"/>
    <w:semiHidden/>
    <w:unhideWhenUsed/>
    <w:qFormat/>
    <w:rsid w:val="00F27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30"/>
    <w:uiPriority w:val="9"/>
    <w:semiHidden/>
    <w:unhideWhenUsed/>
    <w:qFormat/>
    <w:rsid w:val="00F27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40"/>
    <w:uiPriority w:val="9"/>
    <w:semiHidden/>
    <w:unhideWhenUsed/>
    <w:qFormat/>
    <w:rsid w:val="00F27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Heading5">
    <w:name w:val="Heading 5"/>
    <w:basedOn w:val="a"/>
    <w:next w:val="a"/>
    <w:link w:val="50"/>
    <w:uiPriority w:val="9"/>
    <w:semiHidden/>
    <w:unhideWhenUsed/>
    <w:qFormat/>
    <w:rsid w:val="00F27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Heading6">
    <w:name w:val="Heading 6"/>
    <w:basedOn w:val="a"/>
    <w:next w:val="a"/>
    <w:link w:val="60"/>
    <w:uiPriority w:val="9"/>
    <w:semiHidden/>
    <w:unhideWhenUsed/>
    <w:qFormat/>
    <w:rsid w:val="00F27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70"/>
    <w:uiPriority w:val="9"/>
    <w:semiHidden/>
    <w:unhideWhenUsed/>
    <w:qFormat/>
    <w:rsid w:val="00F27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Heading8">
    <w:name w:val="Heading 8"/>
    <w:basedOn w:val="a"/>
    <w:next w:val="a"/>
    <w:link w:val="80"/>
    <w:uiPriority w:val="9"/>
    <w:semiHidden/>
    <w:unhideWhenUsed/>
    <w:qFormat/>
    <w:rsid w:val="00F27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90"/>
    <w:uiPriority w:val="9"/>
    <w:semiHidden/>
    <w:unhideWhenUsed/>
    <w:qFormat/>
    <w:rsid w:val="00F27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10">
    <w:name w:val="Заголовок 1 Знак"/>
    <w:basedOn w:val="a0"/>
    <w:link w:val="Heading1"/>
    <w:uiPriority w:val="9"/>
    <w:rsid w:val="00F27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Heading2"/>
    <w:uiPriority w:val="9"/>
    <w:semiHidden/>
    <w:rsid w:val="00F27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Heading3"/>
    <w:uiPriority w:val="9"/>
    <w:semiHidden/>
    <w:rsid w:val="00F27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Heading4"/>
    <w:uiPriority w:val="9"/>
    <w:semiHidden/>
    <w:rsid w:val="00F2795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Heading5"/>
    <w:uiPriority w:val="9"/>
    <w:semiHidden/>
    <w:rsid w:val="00F2795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Heading6"/>
    <w:uiPriority w:val="9"/>
    <w:semiHidden/>
    <w:rsid w:val="00F2795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Heading7"/>
    <w:uiPriority w:val="9"/>
    <w:semiHidden/>
    <w:rsid w:val="00F2795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Heading8"/>
    <w:uiPriority w:val="9"/>
    <w:semiHidden/>
    <w:rsid w:val="00F2795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Heading9"/>
    <w:uiPriority w:val="9"/>
    <w:semiHidden/>
    <w:rsid w:val="00F2795E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f1"/>
    <w:uiPriority w:val="10"/>
    <w:qFormat/>
    <w:rsid w:val="00F27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1">
    <w:name w:val="Название Знак"/>
    <w:basedOn w:val="a0"/>
    <w:link w:val="a4"/>
    <w:uiPriority w:val="10"/>
    <w:rsid w:val="00F2795E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f2"/>
    <w:uiPriority w:val="11"/>
    <w:qFormat/>
    <w:rsid w:val="00F27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0"/>
    <w:link w:val="a5"/>
    <w:uiPriority w:val="11"/>
    <w:rsid w:val="00F27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2"/>
    <w:uiPriority w:val="29"/>
    <w:qFormat/>
    <w:rsid w:val="00F27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"/>
    <w:uiPriority w:val="29"/>
    <w:rsid w:val="00F2795E"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rsid w:val="00F2795E"/>
    <w:pPr>
      <w:ind w:left="720"/>
      <w:contextualSpacing/>
    </w:pPr>
  </w:style>
  <w:style w:type="character" w:styleId="af4">
    <w:name w:val="Intense Emphasis"/>
    <w:basedOn w:val="a0"/>
    <w:uiPriority w:val="21"/>
    <w:qFormat/>
    <w:rsid w:val="00F2795E"/>
    <w:rPr>
      <w:i/>
      <w:iCs/>
      <w:color w:val="0F4761" w:themeColor="accent1" w:themeShade="BF"/>
    </w:rPr>
  </w:style>
  <w:style w:type="paragraph" w:styleId="a6">
    <w:name w:val="Intense Quote"/>
    <w:basedOn w:val="a"/>
    <w:next w:val="a"/>
    <w:link w:val="af5"/>
    <w:uiPriority w:val="30"/>
    <w:qFormat/>
    <w:rsid w:val="00F27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Выделенная цитата Знак"/>
    <w:basedOn w:val="a0"/>
    <w:link w:val="a6"/>
    <w:uiPriority w:val="30"/>
    <w:rsid w:val="00F2795E"/>
    <w:rPr>
      <w:i/>
      <w:iCs/>
      <w:color w:val="0F4761" w:themeColor="accent1" w:themeShade="BF"/>
    </w:rPr>
  </w:style>
  <w:style w:type="character" w:styleId="af6">
    <w:name w:val="Intense Reference"/>
    <w:basedOn w:val="a0"/>
    <w:uiPriority w:val="32"/>
    <w:qFormat/>
    <w:rsid w:val="00F2795E"/>
    <w:rPr>
      <w:b/>
      <w:bCs/>
      <w:smallCaps/>
      <w:color w:val="0F4761" w:themeColor="accent1" w:themeShade="BF"/>
      <w:spacing w:val="5"/>
    </w:rPr>
  </w:style>
  <w:style w:type="paragraph" w:customStyle="1" w:styleId="af7">
    <w:name w:val="Кем вносится"/>
    <w:basedOn w:val="a"/>
    <w:link w:val="af8"/>
    <w:qFormat/>
    <w:rsid w:val="00F2795E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9">
    <w:name w:val="ФЕДЕРАЛЬНЫЙ ЗАКОН"/>
    <w:basedOn w:val="a"/>
    <w:qFormat/>
    <w:rsid w:val="00F2795E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f8">
    <w:name w:val="Кем вносится Знак"/>
    <w:basedOn w:val="a0"/>
    <w:link w:val="af7"/>
    <w:rsid w:val="00F2795E"/>
    <w:rPr>
      <w:rFonts w:ascii="Times New Roman" w:hAnsi="Times New Roman" w:cs="Times New Roman"/>
      <w:sz w:val="30"/>
      <w:szCs w:val="30"/>
    </w:rPr>
  </w:style>
  <w:style w:type="paragraph" w:customStyle="1" w:styleId="afa">
    <w:name w:val="Заголовок ФЗ"/>
    <w:qFormat/>
    <w:rsid w:val="00F2795E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b">
    <w:name w:val="Шаблон ФЗ_подпись"/>
    <w:qFormat/>
    <w:rsid w:val="00F2795E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fc">
    <w:name w:val="Шаблон Пояснительная записка ФЗ"/>
    <w:basedOn w:val="a"/>
    <w:qFormat/>
    <w:rsid w:val="00F2795E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Style4">
    <w:name w:val="Style 4"/>
    <w:basedOn w:val="a"/>
    <w:link w:val="CharStyle5"/>
    <w:rsid w:val="00F2795E"/>
    <w:pPr>
      <w:widowControl w:val="0"/>
      <w:spacing w:after="270" w:line="360" w:lineRule="auto"/>
      <w:ind w:firstLine="720"/>
      <w:outlineLvl w:val="0"/>
    </w:pPr>
    <w:rPr>
      <w:b/>
      <w:bCs/>
      <w:sz w:val="30"/>
      <w:szCs w:val="30"/>
    </w:rPr>
  </w:style>
  <w:style w:type="character" w:customStyle="1" w:styleId="CharStyle5">
    <w:name w:val="Char Style 5"/>
    <w:basedOn w:val="a0"/>
    <w:link w:val="Style4"/>
    <w:rsid w:val="00F2795E"/>
    <w:rPr>
      <w:b/>
      <w:bCs/>
      <w:sz w:val="30"/>
      <w:szCs w:val="30"/>
    </w:rPr>
  </w:style>
  <w:style w:type="paragraph" w:customStyle="1" w:styleId="Style2">
    <w:name w:val="Style 2"/>
    <w:basedOn w:val="a"/>
    <w:link w:val="CharStyle3"/>
    <w:rsid w:val="00F2795E"/>
    <w:pPr>
      <w:widowControl w:val="0"/>
      <w:spacing w:after="0" w:line="360" w:lineRule="auto"/>
      <w:ind w:firstLine="400"/>
    </w:pPr>
    <w:rPr>
      <w:sz w:val="30"/>
      <w:szCs w:val="30"/>
    </w:rPr>
  </w:style>
  <w:style w:type="character" w:customStyle="1" w:styleId="CharStyle3">
    <w:name w:val="Char Style 3"/>
    <w:basedOn w:val="a0"/>
    <w:link w:val="Style2"/>
    <w:rsid w:val="00F2795E"/>
    <w:rPr>
      <w:sz w:val="30"/>
      <w:szCs w:val="30"/>
    </w:rPr>
  </w:style>
  <w:style w:type="paragraph" w:customStyle="1" w:styleId="Header">
    <w:name w:val="Header"/>
    <w:basedOn w:val="a"/>
    <w:link w:val="afd"/>
    <w:uiPriority w:val="99"/>
    <w:unhideWhenUsed/>
    <w:rsid w:val="00F27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Header"/>
    <w:uiPriority w:val="99"/>
    <w:rsid w:val="00F2795E"/>
  </w:style>
  <w:style w:type="character" w:styleId="afe">
    <w:name w:val="page number"/>
    <w:basedOn w:val="a0"/>
    <w:uiPriority w:val="99"/>
    <w:semiHidden/>
    <w:unhideWhenUsed/>
    <w:rsid w:val="00F2795E"/>
  </w:style>
  <w:style w:type="paragraph" w:customStyle="1" w:styleId="Footer">
    <w:name w:val="Footer"/>
    <w:basedOn w:val="a"/>
    <w:link w:val="aff"/>
    <w:uiPriority w:val="99"/>
    <w:unhideWhenUsed/>
    <w:rsid w:val="00F279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"/>
    <w:uiPriority w:val="99"/>
    <w:rsid w:val="00F2795E"/>
  </w:style>
  <w:style w:type="paragraph" w:styleId="aff0">
    <w:name w:val="footer"/>
    <w:basedOn w:val="a"/>
    <w:link w:val="11"/>
    <w:uiPriority w:val="99"/>
    <w:semiHidden/>
    <w:unhideWhenUsed/>
    <w:rsid w:val="009B5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f0"/>
    <w:uiPriority w:val="99"/>
    <w:semiHidden/>
    <w:rsid w:val="009B5BBD"/>
  </w:style>
  <w:style w:type="paragraph" w:styleId="aff1">
    <w:name w:val="header"/>
    <w:basedOn w:val="a"/>
    <w:link w:val="12"/>
    <w:uiPriority w:val="99"/>
    <w:semiHidden/>
    <w:unhideWhenUsed/>
    <w:rsid w:val="009B5B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ff1"/>
    <w:uiPriority w:val="99"/>
    <w:semiHidden/>
    <w:rsid w:val="009B5B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3879</Characters>
  <Application>Microsoft Office Word</Application>
  <DocSecurity>0</DocSecurity>
  <Lines>32</Lines>
  <Paragraphs>9</Paragraphs>
  <ScaleCrop>false</ScaleCrop>
  <Company/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2026-08-17T14:08:00Z</dcterms:created>
  <dcterms:modified xsi:type="dcterms:W3CDTF">2026-08-17T14:08:00Z</dcterms:modified>
</cp:coreProperties>
</file>